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00143" w14:textId="215A043C" w:rsidR="00B50F30" w:rsidRDefault="0067550F" w:rsidP="001C0032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67550F">
        <w:rPr>
          <w:rFonts w:ascii="Century Gothic" w:hAnsi="Century Gothic" w:cs="Times New Roman"/>
          <w:b/>
          <w:bCs/>
          <w:sz w:val="28"/>
          <w:szCs w:val="28"/>
        </w:rPr>
        <w:t xml:space="preserve">PENGENTASAN MASALAH STUNTING BALITA MELALUI PEMBERIAN MAKANAN TAMBAHAN (PMT) PUDING </w:t>
      </w:r>
      <w:proofErr w:type="gramStart"/>
      <w:r w:rsidRPr="0067550F">
        <w:rPr>
          <w:rFonts w:ascii="Century Gothic" w:hAnsi="Century Gothic" w:cs="Times New Roman"/>
          <w:b/>
          <w:bCs/>
          <w:sz w:val="28"/>
          <w:szCs w:val="28"/>
        </w:rPr>
        <w:t>KELOR  DI</w:t>
      </w:r>
      <w:proofErr w:type="gramEnd"/>
      <w:r w:rsidRPr="0067550F">
        <w:rPr>
          <w:rFonts w:ascii="Century Gothic" w:hAnsi="Century Gothic" w:cs="Times New Roman"/>
          <w:b/>
          <w:bCs/>
          <w:sz w:val="28"/>
          <w:szCs w:val="28"/>
        </w:rPr>
        <w:t xml:space="preserve"> DESA KUTOGIRANG</w:t>
      </w:r>
    </w:p>
    <w:p w14:paraId="1561457F" w14:textId="77777777" w:rsidR="0067550F" w:rsidRDefault="0067550F" w:rsidP="001C0032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8"/>
          <w:szCs w:val="28"/>
          <w:u w:val="single"/>
        </w:rPr>
      </w:pPr>
    </w:p>
    <w:p w14:paraId="1FFC30A9" w14:textId="49F499E0" w:rsidR="009D7812" w:rsidRPr="00CE3610" w:rsidRDefault="009D7812" w:rsidP="001C0032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8"/>
          <w:szCs w:val="28"/>
          <w:u w:val="single"/>
        </w:rPr>
      </w:pPr>
      <w:r w:rsidRPr="00CE3610">
        <w:rPr>
          <w:rFonts w:ascii="Century Gothic" w:hAnsi="Century Gothic" w:cs="Times New Roman"/>
          <w:b/>
          <w:bCs/>
          <w:sz w:val="28"/>
          <w:szCs w:val="28"/>
          <w:u w:val="single"/>
        </w:rPr>
        <w:t xml:space="preserve">Oleh: </w:t>
      </w:r>
      <w:proofErr w:type="spellStart"/>
      <w:r w:rsidRPr="00CE3610">
        <w:rPr>
          <w:rFonts w:ascii="Century Gothic" w:hAnsi="Century Gothic" w:cs="Times New Roman"/>
          <w:b/>
          <w:bCs/>
          <w:sz w:val="28"/>
          <w:szCs w:val="28"/>
          <w:u w:val="single"/>
        </w:rPr>
        <w:t>Fika</w:t>
      </w:r>
      <w:proofErr w:type="spellEnd"/>
      <w:r w:rsidRPr="00CE3610">
        <w:rPr>
          <w:rFonts w:ascii="Century Gothic" w:hAnsi="Century Gothic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E3610">
        <w:rPr>
          <w:rFonts w:ascii="Century Gothic" w:hAnsi="Century Gothic" w:cs="Times New Roman"/>
          <w:b/>
          <w:bCs/>
          <w:sz w:val="28"/>
          <w:szCs w:val="28"/>
          <w:u w:val="single"/>
        </w:rPr>
        <w:t>Septiana</w:t>
      </w:r>
      <w:proofErr w:type="spellEnd"/>
      <w:r w:rsidRPr="00CE3610">
        <w:rPr>
          <w:rFonts w:ascii="Century Gothic" w:hAnsi="Century Gothic" w:cs="Times New Roman"/>
          <w:b/>
          <w:bCs/>
          <w:sz w:val="28"/>
          <w:szCs w:val="28"/>
          <w:u w:val="single"/>
        </w:rPr>
        <w:t xml:space="preserve"> Sari, </w:t>
      </w:r>
      <w:proofErr w:type="spellStart"/>
      <w:proofErr w:type="gramStart"/>
      <w:r w:rsidRPr="00CE3610">
        <w:rPr>
          <w:rFonts w:ascii="Century Gothic" w:hAnsi="Century Gothic" w:cs="Times New Roman"/>
          <w:b/>
          <w:bCs/>
          <w:sz w:val="28"/>
          <w:szCs w:val="28"/>
          <w:u w:val="single"/>
        </w:rPr>
        <w:t>M.Pd</w:t>
      </w:r>
      <w:proofErr w:type="spellEnd"/>
      <w:proofErr w:type="gramEnd"/>
    </w:p>
    <w:p w14:paraId="685BFFBB" w14:textId="5F9EF9A3" w:rsidR="009D7812" w:rsidRPr="00CE3610" w:rsidRDefault="001F1D21" w:rsidP="001C0032">
      <w:pPr>
        <w:spacing w:after="0" w:line="240" w:lineRule="auto"/>
        <w:jc w:val="center"/>
        <w:rPr>
          <w:rFonts w:ascii="Century Gothic" w:hAnsi="Century Gothic" w:cs="Times New Roman"/>
          <w:sz w:val="28"/>
          <w:szCs w:val="28"/>
        </w:rPr>
      </w:pPr>
      <w:r w:rsidRPr="00CE3610">
        <w:rPr>
          <w:rFonts w:ascii="Century Gothic" w:hAnsi="Century Gothic" w:cs="Times New Roman"/>
          <w:sz w:val="28"/>
          <w:szCs w:val="28"/>
        </w:rPr>
        <w:t>f</w:t>
      </w:r>
      <w:r w:rsidR="009D7812" w:rsidRPr="00CE3610">
        <w:rPr>
          <w:rFonts w:ascii="Century Gothic" w:hAnsi="Century Gothic" w:cs="Times New Roman"/>
          <w:sz w:val="28"/>
          <w:szCs w:val="28"/>
        </w:rPr>
        <w:t>ikaseptiana90@gmail.com</w:t>
      </w:r>
    </w:p>
    <w:p w14:paraId="4A39A4BD" w14:textId="7E48BDA9" w:rsidR="00ED4358" w:rsidRPr="00CE3610" w:rsidRDefault="00CE3610" w:rsidP="00CE3610">
      <w:pPr>
        <w:spacing w:after="0" w:line="360" w:lineRule="auto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CE3610">
        <w:rPr>
          <w:rFonts w:ascii="Century Gothic" w:hAnsi="Century Gothic" w:cs="Times New Roman"/>
          <w:b/>
          <w:bCs/>
          <w:sz w:val="28"/>
          <w:szCs w:val="28"/>
        </w:rPr>
        <w:t>STITNU Al Hikmah Mojokerto</w:t>
      </w:r>
    </w:p>
    <w:p w14:paraId="7433366E" w14:textId="77777777" w:rsidR="00CE3610" w:rsidRDefault="00CE3610" w:rsidP="001C0032">
      <w:pPr>
        <w:spacing w:after="0" w:line="360" w:lineRule="auto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</w:p>
    <w:p w14:paraId="6F0A6624" w14:textId="0416A7E2" w:rsidR="007A2C7C" w:rsidRPr="00CE3610" w:rsidRDefault="007A2C7C" w:rsidP="00B50F30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  <w:proofErr w:type="spellStart"/>
      <w:r w:rsidRPr="00CE3610">
        <w:rPr>
          <w:rFonts w:ascii="Century Gothic" w:hAnsi="Century Gothic" w:cs="Times New Roman"/>
          <w:b/>
          <w:bCs/>
          <w:sz w:val="24"/>
          <w:szCs w:val="24"/>
          <w:u w:val="single"/>
        </w:rPr>
        <w:t>Abstrak</w:t>
      </w:r>
      <w:proofErr w:type="spellEnd"/>
    </w:p>
    <w:p w14:paraId="38BB6A8B" w14:textId="77777777" w:rsidR="007A2C7C" w:rsidRPr="00CE3610" w:rsidRDefault="007A2C7C" w:rsidP="00B50F30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</w:p>
    <w:p w14:paraId="5A7D1E4B" w14:textId="7DA5B823" w:rsidR="00A63FED" w:rsidRPr="00A63FED" w:rsidRDefault="00A63FED" w:rsidP="00A63FED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A63FED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tanaman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banyak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dijumpai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di wilayah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Jawa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banyak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manfaat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tubuh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, salah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contohnya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pencegahan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stunting pada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Tujuan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mengurangi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angka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peningkatan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stunting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cara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puding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rumah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warga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Selain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bisa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konsumsi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sehari-hari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warga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pelaksanaan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melakukan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penyuluhan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pembagian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puding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warga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sosialisasi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cara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pembuatan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berbahan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baku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daun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ibu-ibu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Pelaksanaan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progam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r w:rsidR="00153054">
        <w:rPr>
          <w:rFonts w:ascii="Century Gothic" w:hAnsi="Century Gothic" w:cs="Times New Roman"/>
          <w:sz w:val="24"/>
          <w:szCs w:val="24"/>
        </w:rPr>
        <w:t>PKM</w:t>
      </w:r>
      <w:r w:rsidRPr="00A63FED">
        <w:rPr>
          <w:rFonts w:ascii="Century Gothic" w:hAnsi="Century Gothic" w:cs="Times New Roman"/>
          <w:sz w:val="24"/>
          <w:szCs w:val="24"/>
        </w:rPr>
        <w:t xml:space="preserve"> STITNU Al-Hikmah 202</w:t>
      </w:r>
      <w:r>
        <w:rPr>
          <w:rFonts w:ascii="Century Gothic" w:hAnsi="Century Gothic" w:cs="Times New Roman"/>
          <w:sz w:val="24"/>
          <w:szCs w:val="24"/>
        </w:rPr>
        <w:t>4</w:t>
      </w:r>
      <w:r w:rsidRPr="00A63FED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selama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48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hari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tanggal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1</w:t>
      </w:r>
      <w:r>
        <w:rPr>
          <w:rFonts w:ascii="Century Gothic" w:hAnsi="Century Gothic" w:cs="Times New Roman"/>
          <w:sz w:val="24"/>
          <w:szCs w:val="24"/>
        </w:rPr>
        <w:t>3</w:t>
      </w:r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</w:rPr>
        <w:t>Septembar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202</w:t>
      </w:r>
      <w:r>
        <w:rPr>
          <w:rFonts w:ascii="Century Gothic" w:hAnsi="Century Gothic" w:cs="Times New Roman"/>
          <w:sz w:val="24"/>
          <w:szCs w:val="24"/>
        </w:rPr>
        <w:t>4</w:t>
      </w:r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–</w:t>
      </w:r>
      <w:r w:rsidRPr="00A63FED">
        <w:rPr>
          <w:rFonts w:ascii="Century Gothic" w:hAnsi="Century Gothic" w:cs="Times New Roman"/>
          <w:sz w:val="24"/>
          <w:szCs w:val="24"/>
        </w:rPr>
        <w:t xml:space="preserve"> 3</w:t>
      </w:r>
      <w:r>
        <w:rPr>
          <w:rFonts w:ascii="Century Gothic" w:hAnsi="Century Gothic" w:cs="Times New Roman"/>
          <w:sz w:val="24"/>
          <w:szCs w:val="24"/>
        </w:rPr>
        <w:t>0</w:t>
      </w:r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November</w:t>
      </w:r>
      <w:r w:rsidRPr="00A63FED">
        <w:rPr>
          <w:rFonts w:ascii="Century Gothic" w:hAnsi="Century Gothic" w:cs="Times New Roman"/>
          <w:sz w:val="24"/>
          <w:szCs w:val="24"/>
        </w:rPr>
        <w:t xml:space="preserve"> 202</w:t>
      </w:r>
      <w:r>
        <w:rPr>
          <w:rFonts w:ascii="Century Gothic" w:hAnsi="Century Gothic" w:cs="Times New Roman"/>
          <w:sz w:val="24"/>
          <w:szCs w:val="24"/>
        </w:rPr>
        <w:t>4</w:t>
      </w:r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mendapatkan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Pengentasan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Stunting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Puding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selain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terlaksananya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sosialisasi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A63FED">
        <w:rPr>
          <w:rFonts w:ascii="Century Gothic" w:hAnsi="Century Gothic" w:cs="Times New Roman"/>
          <w:sz w:val="24"/>
          <w:szCs w:val="24"/>
        </w:rPr>
        <w:t>cara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membuat</w:t>
      </w:r>
      <w:proofErr w:type="spellEnd"/>
      <w:proofErr w:type="gram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berupa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pudding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daun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nantinya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diharapkan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diberikan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disajikan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bayi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. Setelah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diharapkan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warga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memanfaatkan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kehidupan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sehari-hari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agar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mengurangi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stunting yang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A63FED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>.</w:t>
      </w:r>
    </w:p>
    <w:p w14:paraId="5569C5D2" w14:textId="77777777" w:rsidR="00B50F30" w:rsidRPr="00CE361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59E17CB2" w14:textId="271D3E35" w:rsidR="007A2C7C" w:rsidRPr="00CE3610" w:rsidRDefault="00A05C5C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CE3610">
        <w:rPr>
          <w:rFonts w:ascii="Century Gothic" w:hAnsi="Century Gothic" w:cs="Times New Roman"/>
          <w:b/>
          <w:bCs/>
          <w:sz w:val="24"/>
          <w:szCs w:val="24"/>
        </w:rPr>
        <w:t xml:space="preserve">Kata </w:t>
      </w:r>
      <w:proofErr w:type="spellStart"/>
      <w:r w:rsidRPr="00CE3610">
        <w:rPr>
          <w:rFonts w:ascii="Century Gothic" w:hAnsi="Century Gothic" w:cs="Times New Roman"/>
          <w:b/>
          <w:bCs/>
          <w:sz w:val="24"/>
          <w:szCs w:val="24"/>
        </w:rPr>
        <w:t>Kunci</w:t>
      </w:r>
      <w:proofErr w:type="spellEnd"/>
      <w:r w:rsidRPr="00CE3610">
        <w:rPr>
          <w:rFonts w:ascii="Century Gothic" w:hAnsi="Century Gothic" w:cs="Times New Roman"/>
          <w:sz w:val="24"/>
          <w:szCs w:val="24"/>
        </w:rPr>
        <w:t xml:space="preserve">: </w:t>
      </w:r>
      <w:proofErr w:type="spellStart"/>
      <w:r w:rsidR="00A63FED" w:rsidRPr="00A63FED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="00A63FED" w:rsidRPr="00A63FED">
        <w:rPr>
          <w:rFonts w:ascii="Century Gothic" w:hAnsi="Century Gothic" w:cs="Times New Roman"/>
          <w:sz w:val="24"/>
          <w:szCs w:val="24"/>
        </w:rPr>
        <w:t>, Stunting, PMT</w:t>
      </w:r>
    </w:p>
    <w:p w14:paraId="463508B5" w14:textId="77777777" w:rsidR="00ED4358" w:rsidRPr="00CE3610" w:rsidRDefault="00ED4358" w:rsidP="001C0032">
      <w:pPr>
        <w:spacing w:after="0" w:line="36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2F136508" w14:textId="7B9BE496" w:rsidR="00E90B64" w:rsidRPr="00CE3610" w:rsidRDefault="00E90B64" w:rsidP="00153054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CE3610">
        <w:rPr>
          <w:rFonts w:ascii="Century Gothic" w:hAnsi="Century Gothic" w:cs="Times New Roman"/>
          <w:b/>
          <w:bCs/>
          <w:sz w:val="24"/>
          <w:szCs w:val="24"/>
        </w:rPr>
        <w:t>PENDAHULUAN</w:t>
      </w:r>
    </w:p>
    <w:p w14:paraId="0940F0C4" w14:textId="77777777" w:rsidR="00D51BE2" w:rsidRP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t>Tanaman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(</w:t>
      </w:r>
      <w:r w:rsidRPr="00DA22C3">
        <w:rPr>
          <w:rFonts w:ascii="Century Gothic" w:hAnsi="Century Gothic" w:cs="Times New Roman"/>
          <w:i/>
          <w:iCs/>
          <w:sz w:val="24"/>
          <w:szCs w:val="24"/>
        </w:rPr>
        <w:t>Moringa oleifera</w:t>
      </w:r>
      <w:r w:rsidRPr="00D51BE2">
        <w:rPr>
          <w:rFonts w:ascii="Century Gothic" w:hAnsi="Century Gothic" w:cs="Times New Roman"/>
          <w:sz w:val="24"/>
          <w:szCs w:val="24"/>
        </w:rPr>
        <w:t xml:space="preserve">)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tanaman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tropis</w:t>
      </w:r>
      <w:proofErr w:type="spellEnd"/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mudah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dikembangbiakkan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memerlukan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perawatan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intensif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toleransi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kekeringan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tinggi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sifat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tanaman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memungkinkan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lastRenderedPageBreak/>
        <w:t>dibudidayakan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lahan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-</w:t>
      </w:r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marginal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mengoptimalkan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pemanfaatan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</w:p>
    <w:p w14:paraId="1B613DBD" w14:textId="77777777" w:rsidR="00D51BE2" w:rsidRP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t>Selain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bagian</w:t>
      </w:r>
      <w:proofErr w:type="spellEnd"/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-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bagian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tanaman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mengandung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nutrisi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bermanfaat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luas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berbagai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bidang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: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pangan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kecantikan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lingkungan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sangat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wajar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jika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mendapat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julukan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Tree For  Life.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Perubahan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pola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hidup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menjadikan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tanaman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pangan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tradisional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cenderung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ditinggalkan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oleh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sebagian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Sebab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,</w:t>
      </w:r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informasi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terkait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ragam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manfaat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tanaman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perlu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disosialisasikan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agar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dioptimalkan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budidaya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pemanfaatannya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.</w:t>
      </w:r>
    </w:p>
    <w:p w14:paraId="7C8A32EB" w14:textId="77777777" w:rsidR="00D51BE2" w:rsidRP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gramStart"/>
      <w:r w:rsidRPr="00D51BE2">
        <w:rPr>
          <w:rFonts w:ascii="Century Gothic" w:hAnsi="Century Gothic" w:cs="Times New Roman"/>
          <w:sz w:val="24"/>
          <w:szCs w:val="24"/>
        </w:rPr>
        <w:t xml:space="preserve">Stunting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adalah</w:t>
      </w:r>
      <w:proofErr w:type="spellEnd"/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utama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berdampak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kehidupan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sosial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ekonomi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Selain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,  stunting</w:t>
      </w:r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berpengaruh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jarak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panjang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mengganggu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produktifitasnya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dikemudian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hari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stunting</w:t>
      </w:r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cenderung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sulit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mencapai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pertumbuhan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optimal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fisik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psikomotor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(Dewey KG, 2014).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karakteristik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sosial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ekonomi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keluarga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meliputi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ibu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pendapatan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keluarga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pengetahuan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ibu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mengenai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berhubungan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kejadian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stunting  (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Nasikhah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2014).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langsung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tingkat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ibu</w:t>
      </w:r>
      <w:proofErr w:type="spellEnd"/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berpengaruh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pengetahuan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ibu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tentang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perawatan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terutama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bayi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prasekolah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Pengetahuan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ibu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tentang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menentukan</w:t>
      </w:r>
      <w:proofErr w:type="spellEnd"/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perilaku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ibu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menyediakan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anaknya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 Ibu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pengetahuan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dapat</w:t>
      </w:r>
      <w:proofErr w:type="spellEnd"/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menyediakan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jumlah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tepat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mendukung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pertumbuhan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Nasikhah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, 2014).</w:t>
      </w:r>
    </w:p>
    <w:p w14:paraId="5CD04CDB" w14:textId="77777777" w:rsidR="00D51BE2" w:rsidRP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terutama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stunting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peningkatan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prevalensi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tinggi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hampir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semua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daerah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terkonfirmasi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kasus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Covid-19.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Penyebab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mendasari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terjadinya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penurunan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ketersediaan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/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akses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pangan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tingkat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tingkat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rumah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tangga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faktor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ekonomi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Situasi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tentunya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berdampak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kondisi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terutama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rentan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seperti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ibu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Pada masa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pandemi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Covid-19,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diprioritaskan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rentan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terutama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ibu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hamil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ibu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menyusui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.</w:t>
      </w:r>
    </w:p>
    <w:p w14:paraId="742A8016" w14:textId="797705A3" w:rsidR="00B50F30" w:rsidRDefault="00D51BE2" w:rsidP="0015305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lastRenderedPageBreak/>
        <w:t>Berdasarkan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wawancara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Ibu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Kepala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sekaligus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Ibu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Bidan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terdapat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Stunting di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gramStart"/>
      <w:r w:rsidRPr="00D51BE2">
        <w:rPr>
          <w:rFonts w:ascii="Century Gothic" w:hAnsi="Century Gothic" w:cs="Times New Roman"/>
          <w:sz w:val="24"/>
          <w:szCs w:val="24"/>
        </w:rPr>
        <w:t xml:space="preserve">Oleh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karena</w:t>
      </w:r>
      <w:proofErr w:type="spellEnd"/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 kami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bekerjasama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mengurangi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mencegah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stunting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pada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cara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puding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beberapa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rumah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warga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Selain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sosialisasi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cara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pembuatan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puding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agar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bisa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konsumsi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sehari</w:t>
      </w:r>
      <w:proofErr w:type="gramEnd"/>
      <w:r w:rsidRPr="00D51BE2">
        <w:rPr>
          <w:rFonts w:ascii="Century Gothic" w:hAnsi="Century Gothic" w:cs="Times New Roman"/>
          <w:sz w:val="24"/>
          <w:szCs w:val="24"/>
        </w:rPr>
        <w:t>-hari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warga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.</w:t>
      </w:r>
    </w:p>
    <w:p w14:paraId="6620350D" w14:textId="77777777" w:rsid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5D714AEB" w14:textId="55CB4A45" w:rsidR="00D51BE2" w:rsidRDefault="00153054" w:rsidP="00153054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D51BE2">
        <w:rPr>
          <w:rFonts w:ascii="Century Gothic" w:hAnsi="Century Gothic" w:cs="Times New Roman"/>
          <w:b/>
          <w:bCs/>
          <w:sz w:val="24"/>
          <w:szCs w:val="24"/>
        </w:rPr>
        <w:t>METODE</w:t>
      </w:r>
    </w:p>
    <w:p w14:paraId="23B3994C" w14:textId="77777777" w:rsidR="00D51BE2" w:rsidRP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5E5411EE" w14:textId="77777777" w:rsidR="00D51BE2" w:rsidRP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(ABCD) Asset Based Community Development,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mengutamakan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pemanfaatan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aset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disekitar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dimiliki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oleh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pemuda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komunitas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Masyarakat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aset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berharga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sebuah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Adanya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pemuda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generasi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penerus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melanjutkan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mengisi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pembangunan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berlangsung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datang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keberagaman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digabungkan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melihat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keterampilan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setiap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Ketrampilan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setiap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jadikan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wadah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ibu-ibu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.</w:t>
      </w:r>
    </w:p>
    <w:p w14:paraId="5A40BB44" w14:textId="77777777" w:rsidR="00D51BE2" w:rsidRP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ABCD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lima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langkah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kunci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melakukan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riset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pendampingan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diantaranya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: </w:t>
      </w:r>
    </w:p>
    <w:p w14:paraId="59A74217" w14:textId="77777777" w:rsidR="00D51BE2" w:rsidRDefault="00D51BE2" w:rsidP="0015305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D51BE2">
        <w:rPr>
          <w:rFonts w:ascii="Century Gothic" w:hAnsi="Century Gothic" w:cs="Times New Roman"/>
          <w:sz w:val="24"/>
          <w:szCs w:val="24"/>
        </w:rPr>
        <w:t>Discovery (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Menemukan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) </w:t>
      </w:r>
    </w:p>
    <w:p w14:paraId="098D9ECB" w14:textId="7F5421F2" w:rsidR="00D51BE2" w:rsidRPr="00D51BE2" w:rsidRDefault="00D51BE2" w:rsidP="00153054">
      <w:pPr>
        <w:pStyle w:val="ListParagraph"/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tahap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wawancara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tentang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pengetahuan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mengenai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Stunting.</w:t>
      </w:r>
    </w:p>
    <w:p w14:paraId="6646D3F3" w14:textId="77777777" w:rsidR="00D51BE2" w:rsidRDefault="00D51BE2" w:rsidP="0015305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D51BE2">
        <w:rPr>
          <w:rFonts w:ascii="Century Gothic" w:hAnsi="Century Gothic" w:cs="Times New Roman"/>
          <w:sz w:val="24"/>
          <w:szCs w:val="24"/>
        </w:rPr>
        <w:t>Dream (Impian)</w:t>
      </w:r>
    </w:p>
    <w:p w14:paraId="502AFC04" w14:textId="6C0A680E" w:rsidR="00D51BE2" w:rsidRPr="00D51BE2" w:rsidRDefault="00D51BE2" w:rsidP="00153054">
      <w:pPr>
        <w:pStyle w:val="ListParagraph"/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D51BE2">
        <w:rPr>
          <w:rFonts w:ascii="Century Gothic" w:hAnsi="Century Gothic" w:cs="Times New Roman"/>
          <w:sz w:val="24"/>
          <w:szCs w:val="24"/>
        </w:rPr>
        <w:t xml:space="preserve">Setelah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melakukan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wawancara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mulai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mengetahui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impian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keinginan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Setelah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mengetahui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keinginan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impian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langkah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selanjutnya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merancang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sebuah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memenuhi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impian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.</w:t>
      </w:r>
    </w:p>
    <w:p w14:paraId="19FC1226" w14:textId="77777777" w:rsidR="00D51BE2" w:rsidRDefault="00D51BE2" w:rsidP="0015305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D51BE2">
        <w:rPr>
          <w:rFonts w:ascii="Century Gothic" w:hAnsi="Century Gothic" w:cs="Times New Roman"/>
          <w:sz w:val="24"/>
          <w:szCs w:val="24"/>
        </w:rPr>
        <w:t>Design (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merancang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)</w:t>
      </w:r>
    </w:p>
    <w:p w14:paraId="69344CB3" w14:textId="682CCE87" w:rsidR="00D51BE2" w:rsidRPr="00D51BE2" w:rsidRDefault="00D51BE2" w:rsidP="00153054">
      <w:pPr>
        <w:pStyle w:val="ListParagraph"/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D51BE2">
        <w:rPr>
          <w:rFonts w:ascii="Century Gothic" w:hAnsi="Century Gothic" w:cs="Times New Roman"/>
          <w:sz w:val="24"/>
          <w:szCs w:val="24"/>
        </w:rPr>
        <w:t xml:space="preserve">Proses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merencanakan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cara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memanfaatkan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Tanaman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mudah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mudah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dikembangbiakkan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memerlukan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perawatan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intensif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Selain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tanaman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mengandung</w:t>
      </w:r>
      <w:proofErr w:type="spellEnd"/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nutrisi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lastRenderedPageBreak/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dijadikan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olahan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dewasa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.</w:t>
      </w:r>
    </w:p>
    <w:p w14:paraId="454157B5" w14:textId="77777777" w:rsidR="00D51BE2" w:rsidRDefault="00D51BE2" w:rsidP="0015305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D51BE2">
        <w:rPr>
          <w:rFonts w:ascii="Century Gothic" w:hAnsi="Century Gothic" w:cs="Times New Roman"/>
          <w:sz w:val="24"/>
          <w:szCs w:val="24"/>
        </w:rPr>
        <w:t>Define (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Menentukan</w:t>
      </w:r>
      <w:proofErr w:type="spellEnd"/>
    </w:p>
    <w:p w14:paraId="4A0E32FF" w14:textId="7EA61A06" w:rsidR="00D51BE2" w:rsidRPr="00D51BE2" w:rsidRDefault="00D51BE2" w:rsidP="00153054">
      <w:pPr>
        <w:pStyle w:val="ListParagraph"/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Menentukan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langkah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disepakati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diskusi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antara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peneliti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.</w:t>
      </w:r>
    </w:p>
    <w:p w14:paraId="7A69A216" w14:textId="77777777" w:rsidR="00D51BE2" w:rsidRDefault="00D51BE2" w:rsidP="0015305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D51BE2">
        <w:rPr>
          <w:rFonts w:ascii="Century Gothic" w:hAnsi="Century Gothic" w:cs="Times New Roman"/>
          <w:sz w:val="24"/>
          <w:szCs w:val="24"/>
        </w:rPr>
        <w:t>Destiny (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Lakukan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)</w:t>
      </w:r>
    </w:p>
    <w:p w14:paraId="7F1E0BDC" w14:textId="3FCEC508" w:rsidR="00D51BE2" w:rsidRPr="00D51BE2" w:rsidRDefault="00D51BE2" w:rsidP="00153054">
      <w:pPr>
        <w:pStyle w:val="ListParagraph"/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D51BE2">
        <w:rPr>
          <w:rFonts w:ascii="Century Gothic" w:hAnsi="Century Gothic" w:cs="Times New Roman"/>
          <w:sz w:val="24"/>
          <w:szCs w:val="24"/>
        </w:rPr>
        <w:t xml:space="preserve">Langkah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terakhir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melaksanakan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sudah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disepakati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memenuhi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impian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puding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.</w:t>
      </w:r>
    </w:p>
    <w:p w14:paraId="3EB9F28E" w14:textId="77777777" w:rsidR="00D51BE2" w:rsidRP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54AC687F" w14:textId="77777777" w:rsid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7E9B0055" w14:textId="0D8AADFB" w:rsidR="00D51BE2" w:rsidRPr="00D51BE2" w:rsidRDefault="00153054" w:rsidP="00153054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D51BE2">
        <w:rPr>
          <w:rFonts w:ascii="Century Gothic" w:hAnsi="Century Gothic" w:cs="Times New Roman"/>
          <w:b/>
          <w:bCs/>
          <w:sz w:val="24"/>
          <w:szCs w:val="24"/>
        </w:rPr>
        <w:t>HASIL</w:t>
      </w:r>
    </w:p>
    <w:p w14:paraId="0ED6BC09" w14:textId="77777777" w:rsid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1B68B96A" w14:textId="6B10CB2B" w:rsidR="00D51BE2" w:rsidRPr="00D51BE2" w:rsidRDefault="00D51BE2" w:rsidP="00153054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t>Pelaksanaan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progam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r w:rsidR="00153054">
        <w:rPr>
          <w:rFonts w:ascii="Century Gothic" w:hAnsi="Century Gothic" w:cs="Times New Roman"/>
          <w:sz w:val="24"/>
          <w:szCs w:val="24"/>
        </w:rPr>
        <w:t>PKM</w:t>
      </w:r>
      <w:r w:rsidRPr="00D51BE2">
        <w:rPr>
          <w:rFonts w:ascii="Century Gothic" w:hAnsi="Century Gothic" w:cs="Times New Roman"/>
          <w:sz w:val="24"/>
          <w:szCs w:val="24"/>
        </w:rPr>
        <w:t xml:space="preserve"> STITNU Al-Hikmah 202</w:t>
      </w:r>
      <w:r w:rsidR="00DA22C3">
        <w:rPr>
          <w:rFonts w:ascii="Century Gothic" w:hAnsi="Century Gothic" w:cs="Times New Roman"/>
          <w:sz w:val="24"/>
          <w:szCs w:val="24"/>
        </w:rPr>
        <w:t>4</w:t>
      </w:r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selama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48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hari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tanggal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r w:rsidRPr="00A63FED">
        <w:rPr>
          <w:rFonts w:ascii="Century Gothic" w:hAnsi="Century Gothic" w:cs="Times New Roman"/>
          <w:sz w:val="24"/>
          <w:szCs w:val="24"/>
        </w:rPr>
        <w:t>1</w:t>
      </w:r>
      <w:r>
        <w:rPr>
          <w:rFonts w:ascii="Century Gothic" w:hAnsi="Century Gothic" w:cs="Times New Roman"/>
          <w:sz w:val="24"/>
          <w:szCs w:val="24"/>
        </w:rPr>
        <w:t>3</w:t>
      </w:r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</w:rPr>
        <w:t>Septembar</w:t>
      </w:r>
      <w:proofErr w:type="spellEnd"/>
      <w:r w:rsidRPr="00A63FED">
        <w:rPr>
          <w:rFonts w:ascii="Century Gothic" w:hAnsi="Century Gothic" w:cs="Times New Roman"/>
          <w:sz w:val="24"/>
          <w:szCs w:val="24"/>
        </w:rPr>
        <w:t xml:space="preserve"> 202</w:t>
      </w:r>
      <w:r>
        <w:rPr>
          <w:rFonts w:ascii="Century Gothic" w:hAnsi="Century Gothic" w:cs="Times New Roman"/>
          <w:sz w:val="24"/>
          <w:szCs w:val="24"/>
        </w:rPr>
        <w:t>4</w:t>
      </w:r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–</w:t>
      </w:r>
      <w:r w:rsidRPr="00A63FED">
        <w:rPr>
          <w:rFonts w:ascii="Century Gothic" w:hAnsi="Century Gothic" w:cs="Times New Roman"/>
          <w:sz w:val="24"/>
          <w:szCs w:val="24"/>
        </w:rPr>
        <w:t xml:space="preserve"> 3</w:t>
      </w:r>
      <w:r>
        <w:rPr>
          <w:rFonts w:ascii="Century Gothic" w:hAnsi="Century Gothic" w:cs="Times New Roman"/>
          <w:sz w:val="24"/>
          <w:szCs w:val="24"/>
        </w:rPr>
        <w:t>0</w:t>
      </w:r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November</w:t>
      </w:r>
      <w:r w:rsidRPr="00A63FED">
        <w:rPr>
          <w:rFonts w:ascii="Century Gothic" w:hAnsi="Century Gothic" w:cs="Times New Roman"/>
          <w:sz w:val="24"/>
          <w:szCs w:val="24"/>
        </w:rPr>
        <w:t xml:space="preserve"> 202</w:t>
      </w:r>
      <w:r>
        <w:rPr>
          <w:rFonts w:ascii="Century Gothic" w:hAnsi="Century Gothic" w:cs="Times New Roman"/>
          <w:sz w:val="24"/>
          <w:szCs w:val="24"/>
        </w:rPr>
        <w:t>4</w:t>
      </w:r>
      <w:r w:rsidRPr="00A63FED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mendapatkan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Pengentasan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Stunting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Puding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.</w:t>
      </w:r>
    </w:p>
    <w:p w14:paraId="3BEB4F8C" w14:textId="77777777" w:rsid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t>Pelaksanaan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dilaksanakan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antara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lain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berikut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:</w:t>
      </w:r>
      <w:proofErr w:type="gramEnd"/>
    </w:p>
    <w:p w14:paraId="0EDFFE77" w14:textId="781E4288" w:rsidR="00D51BE2" w:rsidRPr="00D51BE2" w:rsidRDefault="00D51BE2" w:rsidP="00153054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t>Koordinasi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Bapak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Kepala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Ibu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Bidan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</w:p>
    <w:p w14:paraId="7C7A48C8" w14:textId="1784B6B9" w:rsid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t>Koordinasi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pada 2 </w:t>
      </w:r>
      <w:r>
        <w:rPr>
          <w:rFonts w:ascii="Century Gothic" w:hAnsi="Century Gothic" w:cs="Times New Roman"/>
          <w:sz w:val="24"/>
          <w:szCs w:val="24"/>
        </w:rPr>
        <w:t xml:space="preserve">November </w:t>
      </w:r>
      <w:r w:rsidRPr="00D51BE2">
        <w:rPr>
          <w:rFonts w:ascii="Century Gothic" w:hAnsi="Century Gothic" w:cs="Times New Roman"/>
          <w:sz w:val="24"/>
          <w:szCs w:val="24"/>
        </w:rPr>
        <w:t>202</w:t>
      </w:r>
      <w:r>
        <w:rPr>
          <w:rFonts w:ascii="Century Gothic" w:hAnsi="Century Gothic" w:cs="Times New Roman"/>
          <w:sz w:val="24"/>
          <w:szCs w:val="24"/>
        </w:rPr>
        <w:t>4</w:t>
      </w:r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Bapak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Kepala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membahas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Berdasarkan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wawancara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Bapak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Kepala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Ibu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Bidan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terdapatmasalah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Stunting di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oleh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Progam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 </w:t>
      </w:r>
      <w:r w:rsidR="00153054">
        <w:rPr>
          <w:rFonts w:ascii="Century Gothic" w:hAnsi="Century Gothic" w:cs="Times New Roman"/>
          <w:sz w:val="24"/>
          <w:szCs w:val="24"/>
        </w:rPr>
        <w:t>PKM</w:t>
      </w:r>
      <w:r w:rsidRPr="00D51BE2">
        <w:rPr>
          <w:rFonts w:ascii="Century Gothic" w:hAnsi="Century Gothic" w:cs="Times New Roman"/>
          <w:sz w:val="24"/>
          <w:szCs w:val="24"/>
        </w:rPr>
        <w:t xml:space="preserve">   STITNU Al-Hikmah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Mahasiswa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Kecamatan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Ngoro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bekerjasama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Ibu-Ibu PKK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mengatasi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angka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peningkatan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Stunting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kami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bekerjasama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mengurangi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angka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peningkatan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stunting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Wado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cara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puding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.</w:t>
      </w:r>
    </w:p>
    <w:p w14:paraId="0BD9872C" w14:textId="2F62CDB4" w:rsidR="00D51BE2" w:rsidRPr="00D51BE2" w:rsidRDefault="00D51BE2" w:rsidP="00153054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t>Sosialisasi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cara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pembuatan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berupa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pudding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daun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ibu-ibu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</w:p>
    <w:p w14:paraId="33234DC5" w14:textId="495896E6" w:rsidR="00D51BE2" w:rsidRP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pelaksanaan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pengabdian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melakukan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sosialisasi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tentang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cara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membuat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berupa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pudding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daun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yang</w:t>
      </w:r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nantinya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diharapkan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diberikan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disajikan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bayi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Khanifah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(20</w:t>
      </w:r>
      <w:r w:rsidR="00DA22C3">
        <w:rPr>
          <w:rFonts w:ascii="Century Gothic" w:hAnsi="Century Gothic" w:cs="Times New Roman"/>
          <w:sz w:val="24"/>
          <w:szCs w:val="24"/>
        </w:rPr>
        <w:t>24</w:t>
      </w:r>
      <w:r w:rsidRPr="00D51BE2">
        <w:rPr>
          <w:rFonts w:ascii="Century Gothic" w:hAnsi="Century Gothic" w:cs="Times New Roman"/>
          <w:sz w:val="24"/>
          <w:szCs w:val="24"/>
        </w:rPr>
        <w:t xml:space="preserve">)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menyatakan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bahwa</w:t>
      </w:r>
      <w:proofErr w:type="spellEnd"/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analiss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proximate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bubuk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daun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kadar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lemak 1.71%,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kadar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r w:rsidRPr="00D51BE2">
        <w:rPr>
          <w:rFonts w:ascii="Century Gothic" w:hAnsi="Century Gothic" w:cs="Times New Roman"/>
          <w:sz w:val="24"/>
          <w:szCs w:val="24"/>
        </w:rPr>
        <w:lastRenderedPageBreak/>
        <w:t xml:space="preserve">protein 1.95%,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kadar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serat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kasar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0.24%,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kadar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ab/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kalori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ab/>
        <w:t xml:space="preserve">45.74%,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kadar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kalsium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119.48  ppm,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kadar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Zn 2.28 ppm. Hal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dikuatkan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lain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menyatakan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daun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basah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kandungan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protein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dua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kali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lipat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dibandingkan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daun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kering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5%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daun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segar pada nasi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kandungan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protein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hingga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26%.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Sedangkan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5%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bubuk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daun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kering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meningkatnya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kandungan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protein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hanya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sebesar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14% (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Oyeyinka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and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Oyeyinka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2016). Oleh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pembuatan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pudding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daun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baku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daun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segar.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program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kerja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upaya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mendorong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perubahan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perilaku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membekali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ibu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stunting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berupa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modifikasi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edukasi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dirancang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demo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memasak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bertema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fortifikasi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daun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padat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penting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fasilitator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dosen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diharapkan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menumbuhkan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para agent of change (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agen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perubah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) di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termasuk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agen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perubahan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pola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pengetahuan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kesadaran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D51BE2">
        <w:rPr>
          <w:rFonts w:ascii="Century Gothic" w:hAnsi="Century Gothic" w:cs="Times New Roman"/>
          <w:sz w:val="24"/>
          <w:szCs w:val="24"/>
        </w:rPr>
        <w:t>meneka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kasus</w:t>
      </w:r>
      <w:proofErr w:type="spellEnd"/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stunting.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Tujuan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terpenting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pengabdian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pengetahuan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minat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memasak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Pr="00D51BE2">
        <w:rPr>
          <w:rFonts w:ascii="Century Gothic" w:hAnsi="Century Gothic" w:cs="Times New Roman"/>
          <w:sz w:val="24"/>
          <w:szCs w:val="24"/>
        </w:rPr>
        <w:t xml:space="preserve">pada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ibu</w:t>
      </w:r>
      <w:proofErr w:type="spellEnd"/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 yang 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stunting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mendorong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perbaikan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stunting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anjuran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.</w:t>
      </w:r>
    </w:p>
    <w:p w14:paraId="6C6B4D8A" w14:textId="77777777" w:rsidR="00D51BE2" w:rsidRP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6B8A9234" w14:textId="0B3E4631" w:rsidR="00D51BE2" w:rsidRDefault="00153054" w:rsidP="00153054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D51BE2">
        <w:rPr>
          <w:rFonts w:ascii="Century Gothic" w:hAnsi="Century Gothic" w:cs="Times New Roman"/>
          <w:b/>
          <w:bCs/>
          <w:sz w:val="24"/>
          <w:szCs w:val="24"/>
        </w:rPr>
        <w:t xml:space="preserve">DISKUSI </w:t>
      </w:r>
    </w:p>
    <w:p w14:paraId="3AD421DF" w14:textId="77777777" w:rsidR="00153054" w:rsidRPr="00D51BE2" w:rsidRDefault="00153054" w:rsidP="00153054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3E17C476" w14:textId="77777777" w:rsidR="00D51BE2" w:rsidRPr="00D51BE2" w:rsidRDefault="00D51BE2" w:rsidP="00153054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D51BE2">
        <w:rPr>
          <w:rFonts w:ascii="Century Gothic" w:hAnsi="Century Gothic" w:cs="Times New Roman"/>
          <w:sz w:val="24"/>
          <w:szCs w:val="24"/>
        </w:rPr>
        <w:t xml:space="preserve">Stunting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kronis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akibat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kurangnya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asupan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jangka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waktu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panjang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mengakibatkan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terganggunya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pertumbuhan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Stunting juga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penyebab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tinggi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badan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terhambat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rendah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dibandingkan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seusianya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jarang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menganggap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kondisi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tubuh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pendek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faktor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genetika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kaitannya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Faktanya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faktor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genetika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kecil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kondisi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kesehatan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seseorang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dibandingkan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faktor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lingkungan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pelayanan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kesehatan</w:t>
      </w:r>
      <w:proofErr w:type="spellEnd"/>
    </w:p>
    <w:p w14:paraId="30D8A82D" w14:textId="77777777" w:rsidR="00D51BE2" w:rsidRPr="00D51BE2" w:rsidRDefault="00D51BE2" w:rsidP="00153054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D51BE2">
        <w:rPr>
          <w:rFonts w:ascii="Century Gothic" w:hAnsi="Century Gothic" w:cs="Times New Roman"/>
          <w:sz w:val="24"/>
          <w:szCs w:val="24"/>
        </w:rPr>
        <w:t xml:space="preserve">Pola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asuh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penyebab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stunting pada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Pola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asuh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sini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berkaitan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perilaku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praktik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Bila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orang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tua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asupan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bisa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mengalami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Pr="00D51BE2">
        <w:rPr>
          <w:rFonts w:ascii="Century Gothic" w:hAnsi="Century Gothic" w:cs="Times New Roman"/>
          <w:sz w:val="24"/>
          <w:szCs w:val="24"/>
        </w:rPr>
        <w:t xml:space="preserve">stunting </w:t>
      </w:r>
      <w:r w:rsidRPr="00D51BE2">
        <w:rPr>
          <w:rFonts w:ascii="Century Gothic" w:hAnsi="Century Gothic" w:cs="Times New Roman"/>
          <w:sz w:val="24"/>
          <w:szCs w:val="24"/>
        </w:rPr>
        <w:lastRenderedPageBreak/>
        <w:t>.</w:t>
      </w:r>
      <w:proofErr w:type="gram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Selain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itu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faktor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ibu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masa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remaja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kehamilannya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nutrisi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masa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laktasi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juga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memengaruhi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pertumbuhan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otak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 </w:t>
      </w:r>
    </w:p>
    <w:p w14:paraId="02B8A0DD" w14:textId="34D6A897" w:rsidR="00D51BE2" w:rsidRPr="00D51BE2" w:rsidRDefault="00D51BE2" w:rsidP="00153054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pengabdian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peserta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r w:rsidR="00153054">
        <w:rPr>
          <w:rFonts w:ascii="Century Gothic" w:hAnsi="Century Gothic" w:cs="Times New Roman"/>
          <w:sz w:val="24"/>
          <w:szCs w:val="24"/>
        </w:rPr>
        <w:t>PKM</w:t>
      </w:r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berusaha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penyuluhan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masyarakat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menekan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angka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stunting di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Masyarakat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hal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memberi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dukungan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respon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khususnya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para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ibu-ibu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sangat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antusias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mengikuti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berlangsung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menyambut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bahkan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mendukung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berupa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puding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guna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pengentasan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stunting pada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.</w:t>
      </w:r>
    </w:p>
    <w:p w14:paraId="000001F3" w14:textId="77777777" w:rsidR="00D51BE2" w:rsidRP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1B577B95" w14:textId="713B79FB" w:rsidR="00D51BE2" w:rsidRPr="00D51BE2" w:rsidRDefault="00153054" w:rsidP="00153054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D51BE2">
        <w:rPr>
          <w:rFonts w:ascii="Century Gothic" w:hAnsi="Century Gothic" w:cs="Times New Roman"/>
          <w:b/>
          <w:bCs/>
          <w:sz w:val="24"/>
          <w:szCs w:val="24"/>
        </w:rPr>
        <w:t>KESIMPULAN</w:t>
      </w:r>
    </w:p>
    <w:p w14:paraId="4532D78A" w14:textId="77777777" w:rsidR="00153054" w:rsidRDefault="00153054" w:rsidP="0015305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062CC55D" w14:textId="0A6AF052" w:rsidR="00D51BE2" w:rsidRPr="00D51BE2" w:rsidRDefault="00D51BE2" w:rsidP="00153054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D51BE2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pelaksanaan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program </w:t>
      </w:r>
      <w:r w:rsidR="00153054">
        <w:rPr>
          <w:rFonts w:ascii="Century Gothic" w:hAnsi="Century Gothic" w:cs="Times New Roman"/>
          <w:sz w:val="24"/>
          <w:szCs w:val="24"/>
        </w:rPr>
        <w:t>PKM</w:t>
      </w:r>
      <w:r w:rsidRPr="00D51BE2">
        <w:rPr>
          <w:rFonts w:ascii="Century Gothic" w:hAnsi="Century Gothic" w:cs="Times New Roman"/>
          <w:sz w:val="24"/>
          <w:szCs w:val="24"/>
        </w:rPr>
        <w:t xml:space="preserve"> STITNU Al-Hikmah 202</w:t>
      </w:r>
      <w:r w:rsidR="00153054">
        <w:rPr>
          <w:rFonts w:ascii="Century Gothic" w:hAnsi="Century Gothic" w:cs="Times New Roman"/>
          <w:sz w:val="24"/>
          <w:szCs w:val="24"/>
        </w:rPr>
        <w:t>4</w:t>
      </w:r>
      <w:r w:rsidRPr="00D51BE2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berlangsung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lancar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warga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antusias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menerima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puding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meliputi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koordinasi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kepala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sosialisasi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cara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pembuatan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pudding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pembagian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puding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pemberian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tambahan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puding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dapat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menjadi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alternatif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program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pemberantasan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stunting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Kutogirang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Diharapkan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orang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tua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agar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terus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memperhatikan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asupan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makanan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bergizi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tinggi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kepada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balita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memanfaatkan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sumberdaya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D51BE2">
        <w:rPr>
          <w:rFonts w:ascii="Century Gothic" w:hAnsi="Century Gothic" w:cs="Times New Roman"/>
          <w:sz w:val="24"/>
          <w:szCs w:val="24"/>
        </w:rPr>
        <w:t>desa</w:t>
      </w:r>
      <w:proofErr w:type="spellEnd"/>
      <w:r w:rsidRPr="00D51BE2">
        <w:rPr>
          <w:rFonts w:ascii="Century Gothic" w:hAnsi="Century Gothic" w:cs="Times New Roman"/>
          <w:sz w:val="24"/>
          <w:szCs w:val="24"/>
        </w:rPr>
        <w:t>.</w:t>
      </w:r>
    </w:p>
    <w:p w14:paraId="4A4FC748" w14:textId="77777777" w:rsidR="00D51BE2" w:rsidRPr="00D51BE2" w:rsidRDefault="00D51BE2" w:rsidP="00153054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0CF96127" w14:textId="73EEB94E" w:rsidR="00DD50BF" w:rsidRDefault="00DD50BF" w:rsidP="00153054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CE3610">
        <w:rPr>
          <w:rFonts w:ascii="Century Gothic" w:hAnsi="Century Gothic" w:cs="Times New Roman"/>
          <w:b/>
          <w:bCs/>
          <w:sz w:val="24"/>
          <w:szCs w:val="24"/>
        </w:rPr>
        <w:t>DAFTAR PUSTAKA</w:t>
      </w:r>
    </w:p>
    <w:p w14:paraId="2847ED55" w14:textId="77777777" w:rsidR="00153054" w:rsidRPr="00CE3610" w:rsidRDefault="00153054" w:rsidP="00153054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60900ED4" w14:textId="77777777" w:rsidR="00153054" w:rsidRDefault="00153054" w:rsidP="0015305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53054">
        <w:rPr>
          <w:rFonts w:ascii="Century Gothic" w:hAnsi="Century Gothic" w:cs="Times New Roman"/>
          <w:sz w:val="24"/>
          <w:szCs w:val="24"/>
        </w:rPr>
        <w:t>Chabibah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, N.,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Khanifah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, M., dan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Kristiyanti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>, R. 2019. “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” Cooking Class: </w:t>
      </w:r>
    </w:p>
    <w:p w14:paraId="388CD89E" w14:textId="77777777" w:rsidR="00153054" w:rsidRDefault="00153054" w:rsidP="00153054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53054">
        <w:rPr>
          <w:rFonts w:ascii="Century Gothic" w:hAnsi="Century Gothic" w:cs="Times New Roman"/>
          <w:sz w:val="24"/>
          <w:szCs w:val="24"/>
        </w:rPr>
        <w:t>Modifikasi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Edukasi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Upaya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Penatalaksanaan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 Stunting.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Jurnal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 </w:t>
      </w:r>
    </w:p>
    <w:p w14:paraId="62342592" w14:textId="1195BD53" w:rsidR="00153054" w:rsidRPr="00153054" w:rsidRDefault="00153054" w:rsidP="00153054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153054">
        <w:rPr>
          <w:rFonts w:ascii="Century Gothic" w:hAnsi="Century Gothic" w:cs="Times New Roman"/>
          <w:sz w:val="24"/>
          <w:szCs w:val="24"/>
        </w:rPr>
        <w:t xml:space="preserve">LINK, 15 </w:t>
      </w:r>
      <w:proofErr w:type="gramStart"/>
      <w:r w:rsidRPr="00153054">
        <w:rPr>
          <w:rFonts w:ascii="Century Gothic" w:hAnsi="Century Gothic" w:cs="Times New Roman"/>
          <w:sz w:val="24"/>
          <w:szCs w:val="24"/>
        </w:rPr>
        <w:t xml:space="preserve">   (</w:t>
      </w:r>
      <w:proofErr w:type="gramEnd"/>
      <w:r w:rsidRPr="00153054">
        <w:rPr>
          <w:rFonts w:ascii="Century Gothic" w:hAnsi="Century Gothic" w:cs="Times New Roman"/>
          <w:sz w:val="24"/>
          <w:szCs w:val="24"/>
        </w:rPr>
        <w:t>2),    2019,    17    –    23,    DOI: 10.31983/link.v15i2.4845.</w:t>
      </w:r>
    </w:p>
    <w:p w14:paraId="6C9542CA" w14:textId="77777777" w:rsidR="00153054" w:rsidRDefault="00153054" w:rsidP="00153054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153054">
        <w:rPr>
          <w:rFonts w:ascii="Century Gothic" w:hAnsi="Century Gothic" w:cs="Times New Roman"/>
          <w:sz w:val="24"/>
          <w:szCs w:val="24"/>
        </w:rPr>
        <w:t>Isnan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, W. dan M,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Nurhaedah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. 2017.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Ragam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Manfaat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Tanaman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Kelor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 ( </w:t>
      </w:r>
    </w:p>
    <w:p w14:paraId="12C2C02E" w14:textId="77777777" w:rsidR="00153054" w:rsidRDefault="00153054" w:rsidP="00153054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153054">
        <w:rPr>
          <w:rFonts w:ascii="Century Gothic" w:hAnsi="Century Gothic" w:cs="Times New Roman"/>
          <w:sz w:val="24"/>
          <w:szCs w:val="24"/>
        </w:rPr>
        <w:t xml:space="preserve">Moringa Oleifera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Lamk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.)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Bagi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 Masyarakat. Info Teknis EBONI Vol. 14 </w:t>
      </w:r>
    </w:p>
    <w:p w14:paraId="059237A5" w14:textId="35302330" w:rsidR="00153054" w:rsidRPr="00153054" w:rsidRDefault="00153054" w:rsidP="00153054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153054">
        <w:rPr>
          <w:rFonts w:ascii="Century Gothic" w:hAnsi="Century Gothic" w:cs="Times New Roman"/>
          <w:sz w:val="24"/>
          <w:szCs w:val="24"/>
        </w:rPr>
        <w:t xml:space="preserve">No. 1,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Juli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Pr="00153054">
        <w:rPr>
          <w:rFonts w:ascii="Century Gothic" w:hAnsi="Century Gothic" w:cs="Times New Roman"/>
          <w:sz w:val="24"/>
          <w:szCs w:val="24"/>
        </w:rPr>
        <w:t>2017 :</w:t>
      </w:r>
      <w:proofErr w:type="gramEnd"/>
      <w:r w:rsidRPr="00153054">
        <w:rPr>
          <w:rFonts w:ascii="Century Gothic" w:hAnsi="Century Gothic" w:cs="Times New Roman"/>
          <w:sz w:val="24"/>
          <w:szCs w:val="24"/>
        </w:rPr>
        <w:t xml:space="preserve"> 63 – 75.</w:t>
      </w:r>
    </w:p>
    <w:p w14:paraId="0E8F112C" w14:textId="77777777" w:rsidR="00DA22C3" w:rsidRDefault="00153054" w:rsidP="00DA22C3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153054">
        <w:rPr>
          <w:rFonts w:ascii="Century Gothic" w:hAnsi="Century Gothic" w:cs="Times New Roman"/>
          <w:sz w:val="24"/>
          <w:szCs w:val="24"/>
        </w:rPr>
        <w:t>Wikipedia. (</w:t>
      </w:r>
      <w:proofErr w:type="gramStart"/>
      <w:r w:rsidRPr="00153054">
        <w:rPr>
          <w:rFonts w:ascii="Century Gothic" w:hAnsi="Century Gothic" w:cs="Times New Roman"/>
          <w:sz w:val="24"/>
          <w:szCs w:val="24"/>
        </w:rPr>
        <w:t>2019,  25</w:t>
      </w:r>
      <w:proofErr w:type="gramEnd"/>
      <w:r w:rsidRPr="00153054">
        <w:rPr>
          <w:rFonts w:ascii="Century Gothic" w:hAnsi="Century Gothic" w:cs="Times New Roman"/>
          <w:sz w:val="24"/>
          <w:szCs w:val="24"/>
        </w:rPr>
        <w:t xml:space="preserve"> September).  </w:t>
      </w:r>
      <w:proofErr w:type="spellStart"/>
      <w:proofErr w:type="gramStart"/>
      <w:r w:rsidRPr="00153054">
        <w:rPr>
          <w:rFonts w:ascii="Century Gothic" w:hAnsi="Century Gothic" w:cs="Times New Roman"/>
          <w:sz w:val="24"/>
          <w:szCs w:val="24"/>
        </w:rPr>
        <w:t>Gizi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153054">
        <w:rPr>
          <w:rFonts w:ascii="Century Gothic" w:hAnsi="Century Gothic" w:cs="Times New Roman"/>
          <w:sz w:val="24"/>
          <w:szCs w:val="24"/>
        </w:rPr>
        <w:t>Seimbang</w:t>
      </w:r>
      <w:proofErr w:type="spellEnd"/>
      <w:proofErr w:type="gramEnd"/>
      <w:r w:rsidRPr="00153054">
        <w:rPr>
          <w:rFonts w:ascii="Century Gothic" w:hAnsi="Century Gothic" w:cs="Times New Roman"/>
          <w:sz w:val="24"/>
          <w:szCs w:val="24"/>
        </w:rPr>
        <w:t xml:space="preserve">.  </w:t>
      </w:r>
      <w:proofErr w:type="spellStart"/>
      <w:proofErr w:type="gramStart"/>
      <w:r w:rsidRPr="00153054">
        <w:rPr>
          <w:rFonts w:ascii="Century Gothic" w:hAnsi="Century Gothic" w:cs="Times New Roman"/>
          <w:sz w:val="24"/>
          <w:szCs w:val="24"/>
        </w:rPr>
        <w:t>Diakses</w:t>
      </w:r>
      <w:proofErr w:type="spellEnd"/>
      <w:r w:rsidRPr="00153054">
        <w:rPr>
          <w:rFonts w:ascii="Century Gothic" w:hAnsi="Century Gothic" w:cs="Times New Roman"/>
          <w:sz w:val="24"/>
          <w:szCs w:val="24"/>
        </w:rPr>
        <w:t xml:space="preserve">  pada</w:t>
      </w:r>
      <w:proofErr w:type="gramEnd"/>
      <w:r w:rsidRPr="00153054">
        <w:rPr>
          <w:rFonts w:ascii="Century Gothic" w:hAnsi="Century Gothic" w:cs="Times New Roman"/>
          <w:sz w:val="24"/>
          <w:szCs w:val="24"/>
        </w:rPr>
        <w:t xml:space="preserve"> </w:t>
      </w:r>
      <w:r w:rsidR="00DA22C3">
        <w:rPr>
          <w:rFonts w:ascii="Century Gothic" w:hAnsi="Century Gothic" w:cs="Times New Roman"/>
          <w:sz w:val="24"/>
          <w:szCs w:val="24"/>
        </w:rPr>
        <w:t>20</w:t>
      </w:r>
      <w:r w:rsidRPr="00153054">
        <w:rPr>
          <w:rFonts w:ascii="Century Gothic" w:hAnsi="Century Gothic" w:cs="Times New Roman"/>
          <w:sz w:val="24"/>
          <w:szCs w:val="24"/>
        </w:rPr>
        <w:t xml:space="preserve">  </w:t>
      </w:r>
    </w:p>
    <w:p w14:paraId="22198020" w14:textId="7DC87720" w:rsidR="00512D22" w:rsidRPr="00B50F30" w:rsidRDefault="00DA22C3" w:rsidP="00DA22C3">
      <w:pPr>
        <w:spacing w:after="0" w:line="276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September</w:t>
      </w:r>
      <w:r w:rsidR="00153054" w:rsidRPr="00153054">
        <w:rPr>
          <w:rFonts w:ascii="Century Gothic" w:hAnsi="Century Gothic" w:cs="Times New Roman"/>
          <w:sz w:val="24"/>
          <w:szCs w:val="24"/>
        </w:rPr>
        <w:t xml:space="preserve"> 202</w:t>
      </w:r>
      <w:r>
        <w:rPr>
          <w:rFonts w:ascii="Century Gothic" w:hAnsi="Century Gothic" w:cs="Times New Roman"/>
          <w:sz w:val="24"/>
          <w:szCs w:val="24"/>
        </w:rPr>
        <w:t>4</w:t>
      </w:r>
      <w:r w:rsidR="00153054" w:rsidRPr="00153054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="00153054" w:rsidRPr="00153054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="00153054" w:rsidRPr="00153054">
        <w:rPr>
          <w:rFonts w:ascii="Century Gothic" w:hAnsi="Century Gothic" w:cs="Times New Roman"/>
          <w:sz w:val="24"/>
          <w:szCs w:val="24"/>
        </w:rPr>
        <w:t xml:space="preserve"> https://id.wikipedia.org/wiki/Gizi_seimbang</w:t>
      </w:r>
    </w:p>
    <w:sectPr w:rsidR="00512D22" w:rsidRPr="00B50F30" w:rsidSect="00153054">
      <w:headerReference w:type="default" r:id="rId7"/>
      <w:footerReference w:type="default" r:id="rId8"/>
      <w:pgSz w:w="11906" w:h="16838" w:code="9"/>
      <w:pgMar w:top="1701" w:right="1701" w:bottom="2268" w:left="1701" w:header="737" w:footer="624" w:gutter="0"/>
      <w:pgNumType w:start="1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6CF4D" w14:textId="77777777" w:rsidR="00D908FC" w:rsidRDefault="00D908FC" w:rsidP="00ED4358">
      <w:pPr>
        <w:spacing w:after="0" w:line="240" w:lineRule="auto"/>
      </w:pPr>
      <w:r>
        <w:separator/>
      </w:r>
    </w:p>
  </w:endnote>
  <w:endnote w:type="continuationSeparator" w:id="0">
    <w:p w14:paraId="175D8DEB" w14:textId="77777777" w:rsidR="00D908FC" w:rsidRDefault="00D908FC" w:rsidP="00ED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2900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463D1" w14:textId="77777777" w:rsidR="00CE3610" w:rsidRPr="00A37284" w:rsidRDefault="00CE3610">
        <w:pPr>
          <w:pStyle w:val="Footer"/>
          <w:jc w:val="center"/>
          <w:rPr>
            <w:b/>
            <w:bCs/>
            <w:noProof/>
            <w:sz w:val="24"/>
            <w:szCs w:val="24"/>
          </w:rPr>
        </w:pPr>
        <w:r w:rsidRPr="00A37284">
          <w:rPr>
            <w:b/>
            <w:bCs/>
            <w:sz w:val="24"/>
            <w:szCs w:val="24"/>
          </w:rPr>
          <w:fldChar w:fldCharType="begin"/>
        </w:r>
        <w:r w:rsidRPr="00A37284">
          <w:rPr>
            <w:b/>
            <w:bCs/>
            <w:sz w:val="24"/>
            <w:szCs w:val="24"/>
          </w:rPr>
          <w:instrText xml:space="preserve"> PAGE   \* MERGEFORMAT </w:instrText>
        </w:r>
        <w:r w:rsidRPr="00A37284">
          <w:rPr>
            <w:b/>
            <w:bCs/>
            <w:sz w:val="24"/>
            <w:szCs w:val="24"/>
          </w:rPr>
          <w:fldChar w:fldCharType="separate"/>
        </w:r>
        <w:r w:rsidRPr="00A37284">
          <w:rPr>
            <w:b/>
            <w:bCs/>
            <w:noProof/>
            <w:sz w:val="24"/>
            <w:szCs w:val="24"/>
          </w:rPr>
          <w:t>2</w:t>
        </w:r>
        <w:r w:rsidRPr="00A37284">
          <w:rPr>
            <w:b/>
            <w:bCs/>
            <w:noProof/>
            <w:sz w:val="24"/>
            <w:szCs w:val="24"/>
          </w:rPr>
          <w:fldChar w:fldCharType="end"/>
        </w:r>
      </w:p>
      <w:p w14:paraId="19861FAE" w14:textId="21CBFE38" w:rsidR="00CE3610" w:rsidRDefault="00D908FC">
        <w:pPr>
          <w:pStyle w:val="Footer"/>
          <w:jc w:val="center"/>
        </w:pPr>
      </w:p>
    </w:sdtContent>
  </w:sdt>
  <w:p w14:paraId="317701FE" w14:textId="77777777" w:rsidR="00A37284" w:rsidRPr="00A37284" w:rsidRDefault="00A37284" w:rsidP="00A37284">
    <w:pPr>
      <w:pStyle w:val="Footer"/>
      <w:jc w:val="center"/>
      <w:rPr>
        <w:rFonts w:ascii="Century Gothic" w:hAnsi="Century Gothic"/>
        <w:b/>
        <w:bCs/>
      </w:rPr>
    </w:pPr>
    <w:r w:rsidRPr="00A37284">
      <w:rPr>
        <w:rFonts w:ascii="Century Gothic" w:hAnsi="Century Gothic"/>
        <w:b/>
        <w:bCs/>
      </w:rPr>
      <w:t xml:space="preserve">SCHOLASTICA: </w:t>
    </w:r>
    <w:proofErr w:type="spellStart"/>
    <w:r w:rsidRPr="00A37284">
      <w:rPr>
        <w:rFonts w:ascii="Century Gothic" w:hAnsi="Century Gothic"/>
        <w:b/>
        <w:bCs/>
      </w:rPr>
      <w:t>Jurnal</w:t>
    </w:r>
    <w:proofErr w:type="spellEnd"/>
    <w:r w:rsidRPr="00A37284">
      <w:rPr>
        <w:rFonts w:ascii="Century Gothic" w:hAnsi="Century Gothic"/>
        <w:b/>
        <w:bCs/>
      </w:rPr>
      <w:t xml:space="preserve"> Pendidikan dan </w:t>
    </w:r>
    <w:proofErr w:type="spellStart"/>
    <w:r w:rsidRPr="00A37284">
      <w:rPr>
        <w:rFonts w:ascii="Century Gothic" w:hAnsi="Century Gothic"/>
        <w:b/>
        <w:bCs/>
      </w:rPr>
      <w:t>Kebudayaan</w:t>
    </w:r>
    <w:proofErr w:type="spellEnd"/>
  </w:p>
  <w:p w14:paraId="3D943BCC" w14:textId="428DF9D6" w:rsidR="00A37284" w:rsidRPr="00A37284" w:rsidRDefault="00A37284" w:rsidP="00A37284">
    <w:pPr>
      <w:pStyle w:val="Footer"/>
      <w:jc w:val="center"/>
      <w:rPr>
        <w:rFonts w:ascii="Century Gothic" w:hAnsi="Century Gothic"/>
      </w:rPr>
    </w:pPr>
    <w:r w:rsidRPr="00A37284">
      <w:rPr>
        <w:rFonts w:ascii="Century Gothic" w:hAnsi="Century Gothic"/>
      </w:rPr>
      <w:t xml:space="preserve">Volume </w:t>
    </w:r>
    <w:r w:rsidR="00153054">
      <w:rPr>
        <w:rFonts w:ascii="Century Gothic" w:hAnsi="Century Gothic"/>
      </w:rPr>
      <w:t>6</w:t>
    </w:r>
    <w:r w:rsidRPr="00A37284">
      <w:rPr>
        <w:rFonts w:ascii="Century Gothic" w:hAnsi="Century Gothic"/>
      </w:rPr>
      <w:t xml:space="preserve">, </w:t>
    </w:r>
    <w:proofErr w:type="spellStart"/>
    <w:r w:rsidRPr="00A37284">
      <w:rPr>
        <w:rFonts w:ascii="Century Gothic" w:hAnsi="Century Gothic"/>
      </w:rPr>
      <w:t>Nomor</w:t>
    </w:r>
    <w:proofErr w:type="spellEnd"/>
    <w:r w:rsidRPr="00A37284">
      <w:rPr>
        <w:rFonts w:ascii="Century Gothic" w:hAnsi="Century Gothic"/>
      </w:rPr>
      <w:t xml:space="preserve"> </w:t>
    </w:r>
    <w:r w:rsidR="00E45A2C">
      <w:rPr>
        <w:rFonts w:ascii="Century Gothic" w:hAnsi="Century Gothic"/>
      </w:rPr>
      <w:t>2</w:t>
    </w:r>
    <w:r w:rsidRPr="00A37284">
      <w:rPr>
        <w:rFonts w:ascii="Century Gothic" w:hAnsi="Century Gothic"/>
      </w:rPr>
      <w:t xml:space="preserve">, </w:t>
    </w:r>
    <w:r w:rsidR="00E45A2C">
      <w:rPr>
        <w:rFonts w:ascii="Century Gothic" w:hAnsi="Century Gothic"/>
      </w:rPr>
      <w:t>November</w:t>
    </w:r>
    <w:r w:rsidRPr="00A37284">
      <w:rPr>
        <w:rFonts w:ascii="Century Gothic" w:hAnsi="Century Gothic"/>
      </w:rPr>
      <w:t xml:space="preserve"> 202</w:t>
    </w:r>
    <w:r w:rsidR="00153054">
      <w:rPr>
        <w:rFonts w:ascii="Century Gothic" w:hAnsi="Century Gothic"/>
      </w:rPr>
      <w:t>4</w:t>
    </w:r>
    <w:r w:rsidRPr="00A37284">
      <w:rPr>
        <w:rFonts w:ascii="Century Gothic" w:hAnsi="Century Gothic"/>
      </w:rPr>
      <w:t xml:space="preserve">; e-ISSN: 2686-6234, </w:t>
    </w:r>
    <w:r w:rsidR="00E45A2C">
      <w:rPr>
        <w:rFonts w:ascii="Century Gothic" w:hAnsi="Century Gothic"/>
      </w:rPr>
      <w:t>350</w:t>
    </w:r>
    <w:r w:rsidRPr="00A37284">
      <w:rPr>
        <w:rFonts w:ascii="Century Gothic" w:hAnsi="Century Gothic"/>
      </w:rPr>
      <w:t>-</w:t>
    </w:r>
    <w:r w:rsidR="00E45A2C">
      <w:rPr>
        <w:rFonts w:ascii="Century Gothic" w:hAnsi="Century Gothic"/>
      </w:rPr>
      <w:t>355</w:t>
    </w:r>
  </w:p>
  <w:p w14:paraId="1CBE1F2E" w14:textId="7AC6E8BB" w:rsidR="00ED4358" w:rsidRPr="00A37284" w:rsidRDefault="00A37284" w:rsidP="00A37284">
    <w:pPr>
      <w:pStyle w:val="Footer"/>
      <w:jc w:val="center"/>
      <w:rPr>
        <w:rFonts w:ascii="Century Gothic" w:hAnsi="Century Gothic"/>
      </w:rPr>
    </w:pPr>
    <w:r w:rsidRPr="00A37284">
      <w:rPr>
        <w:rFonts w:ascii="Century Gothic" w:hAnsi="Century Gothic"/>
      </w:rPr>
      <w:t>Website: jurnalstitnualhikmah.ac.id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B3525" w14:textId="77777777" w:rsidR="00D908FC" w:rsidRDefault="00D908FC" w:rsidP="00ED4358">
      <w:pPr>
        <w:spacing w:after="0" w:line="240" w:lineRule="auto"/>
      </w:pPr>
      <w:r>
        <w:separator/>
      </w:r>
    </w:p>
  </w:footnote>
  <w:footnote w:type="continuationSeparator" w:id="0">
    <w:p w14:paraId="0BB472AF" w14:textId="77777777" w:rsidR="00D908FC" w:rsidRDefault="00D908FC" w:rsidP="00ED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3A082" w14:textId="321FF4E7" w:rsidR="00ED4358" w:rsidRPr="00CE3610" w:rsidRDefault="009D7812" w:rsidP="009D7812">
    <w:pPr>
      <w:pStyle w:val="Header"/>
      <w:jc w:val="right"/>
      <w:rPr>
        <w:rFonts w:ascii="Cambria" w:hAnsi="Cambria" w:cs="Times New Roman"/>
        <w:sz w:val="24"/>
        <w:szCs w:val="24"/>
      </w:rPr>
    </w:pPr>
    <w:proofErr w:type="spellStart"/>
    <w:r w:rsidRPr="00CE3610">
      <w:rPr>
        <w:rFonts w:ascii="Cambria" w:hAnsi="Cambria" w:cs="Times New Roman"/>
        <w:sz w:val="24"/>
        <w:szCs w:val="24"/>
      </w:rPr>
      <w:t>Artikel</w:t>
    </w:r>
    <w:proofErr w:type="spellEnd"/>
    <w:r w:rsidRPr="00CE3610">
      <w:rPr>
        <w:rFonts w:ascii="Cambria" w:hAnsi="Cambria" w:cs="Times New Roman"/>
        <w:sz w:val="24"/>
        <w:szCs w:val="24"/>
      </w:rPr>
      <w:t xml:space="preserve"> </w:t>
    </w:r>
    <w:proofErr w:type="spellStart"/>
    <w:r w:rsidR="0067550F" w:rsidRPr="0067550F">
      <w:rPr>
        <w:rFonts w:ascii="Cambria" w:hAnsi="Cambria" w:cs="Times New Roman"/>
        <w:sz w:val="24"/>
        <w:szCs w:val="24"/>
      </w:rPr>
      <w:t>Pengentasan</w:t>
    </w:r>
    <w:proofErr w:type="spellEnd"/>
    <w:r w:rsidR="0067550F" w:rsidRPr="0067550F">
      <w:rPr>
        <w:rFonts w:ascii="Cambria" w:hAnsi="Cambria" w:cs="Times New Roman"/>
        <w:sz w:val="24"/>
        <w:szCs w:val="24"/>
      </w:rPr>
      <w:t xml:space="preserve"> </w:t>
    </w:r>
    <w:proofErr w:type="spellStart"/>
    <w:r w:rsidR="0067550F" w:rsidRPr="0067550F">
      <w:rPr>
        <w:rFonts w:ascii="Cambria" w:hAnsi="Cambria" w:cs="Times New Roman"/>
        <w:sz w:val="24"/>
        <w:szCs w:val="24"/>
      </w:rPr>
      <w:t>Masalah</w:t>
    </w:r>
    <w:proofErr w:type="spellEnd"/>
    <w:r w:rsidR="0067550F" w:rsidRPr="0067550F">
      <w:rPr>
        <w:rFonts w:ascii="Cambria" w:hAnsi="Cambria" w:cs="Times New Roman"/>
        <w:sz w:val="24"/>
        <w:szCs w:val="24"/>
      </w:rPr>
      <w:t xml:space="preserve"> Stunting </w:t>
    </w:r>
    <w:proofErr w:type="spellStart"/>
    <w:r w:rsidR="0067550F" w:rsidRPr="0067550F">
      <w:rPr>
        <w:rFonts w:ascii="Cambria" w:hAnsi="Cambria" w:cs="Times New Roman"/>
        <w:sz w:val="24"/>
        <w:szCs w:val="24"/>
      </w:rPr>
      <w:t>Balita</w:t>
    </w:r>
    <w:proofErr w:type="spellEnd"/>
    <w:r w:rsidR="0067550F" w:rsidRPr="0067550F">
      <w:rPr>
        <w:rFonts w:ascii="Cambria" w:hAnsi="Cambria" w:cs="Times New Roman"/>
        <w:sz w:val="24"/>
        <w:szCs w:val="24"/>
      </w:rPr>
      <w:t xml:space="preserve"> </w:t>
    </w:r>
    <w:r w:rsidR="005C480B" w:rsidRPr="00CE3610">
      <w:rPr>
        <w:rFonts w:ascii="Cambria" w:hAnsi="Cambria" w:cs="Times New Roman"/>
        <w:sz w:val="24"/>
        <w:szCs w:val="24"/>
      </w:rPr>
      <w:t>(</w:t>
    </w:r>
    <w:proofErr w:type="spellStart"/>
    <w:r w:rsidR="005C480B" w:rsidRPr="00CE3610">
      <w:rPr>
        <w:rFonts w:ascii="Cambria" w:hAnsi="Cambria" w:cs="Times New Roman"/>
        <w:sz w:val="24"/>
        <w:szCs w:val="24"/>
      </w:rPr>
      <w:t>Fika</w:t>
    </w:r>
    <w:proofErr w:type="spellEnd"/>
    <w:r w:rsidR="005C480B" w:rsidRPr="00CE3610">
      <w:rPr>
        <w:rFonts w:ascii="Cambria" w:hAnsi="Cambria" w:cs="Times New Roman"/>
        <w:sz w:val="24"/>
        <w:szCs w:val="24"/>
      </w:rPr>
      <w:t xml:space="preserve"> </w:t>
    </w:r>
    <w:proofErr w:type="spellStart"/>
    <w:r w:rsidR="005C480B" w:rsidRPr="00CE3610">
      <w:rPr>
        <w:rFonts w:ascii="Cambria" w:hAnsi="Cambria" w:cs="Times New Roman"/>
        <w:sz w:val="24"/>
        <w:szCs w:val="24"/>
      </w:rPr>
      <w:t>Septiana</w:t>
    </w:r>
    <w:proofErr w:type="spellEnd"/>
    <w:r w:rsidR="005C480B" w:rsidRPr="00CE3610">
      <w:rPr>
        <w:rFonts w:ascii="Cambria" w:hAnsi="Cambria" w:cs="Times New Roman"/>
        <w:sz w:val="24"/>
        <w:szCs w:val="24"/>
      </w:rPr>
      <w:t xml:space="preserve"> Sari, </w:t>
    </w:r>
    <w:proofErr w:type="spellStart"/>
    <w:proofErr w:type="gramStart"/>
    <w:r w:rsidR="005C480B" w:rsidRPr="00CE3610">
      <w:rPr>
        <w:rFonts w:ascii="Cambria" w:hAnsi="Cambria" w:cs="Times New Roman"/>
        <w:sz w:val="24"/>
        <w:szCs w:val="24"/>
      </w:rPr>
      <w:t>M.Pd</w:t>
    </w:r>
    <w:proofErr w:type="spellEnd"/>
    <w:proofErr w:type="gramEnd"/>
    <w:r w:rsidR="005C480B" w:rsidRPr="00CE3610">
      <w:rPr>
        <w:rFonts w:ascii="Cambria" w:hAnsi="Cambria" w:cs="Times New Roman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56A4D"/>
    <w:multiLevelType w:val="hybridMultilevel"/>
    <w:tmpl w:val="A886B9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3B692C"/>
    <w:multiLevelType w:val="hybridMultilevel"/>
    <w:tmpl w:val="2C7635DE"/>
    <w:lvl w:ilvl="0" w:tplc="BA70D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83EA5"/>
    <w:multiLevelType w:val="hybridMultilevel"/>
    <w:tmpl w:val="5AE69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07198"/>
    <w:multiLevelType w:val="hybridMultilevel"/>
    <w:tmpl w:val="895C1E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83361"/>
    <w:multiLevelType w:val="hybridMultilevel"/>
    <w:tmpl w:val="972010C2"/>
    <w:lvl w:ilvl="0" w:tplc="02F01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65857B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32DBD"/>
    <w:multiLevelType w:val="hybridMultilevel"/>
    <w:tmpl w:val="ECE49772"/>
    <w:lvl w:ilvl="0" w:tplc="7298A8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E1"/>
    <w:rsid w:val="00010C0C"/>
    <w:rsid w:val="00074332"/>
    <w:rsid w:val="000770FC"/>
    <w:rsid w:val="00153054"/>
    <w:rsid w:val="00163AF3"/>
    <w:rsid w:val="001C0032"/>
    <w:rsid w:val="001F1D21"/>
    <w:rsid w:val="00217AF2"/>
    <w:rsid w:val="002240E8"/>
    <w:rsid w:val="00235831"/>
    <w:rsid w:val="0027339A"/>
    <w:rsid w:val="002735AE"/>
    <w:rsid w:val="002B04EE"/>
    <w:rsid w:val="002D016D"/>
    <w:rsid w:val="002D6C41"/>
    <w:rsid w:val="00312289"/>
    <w:rsid w:val="003E1D0B"/>
    <w:rsid w:val="00455050"/>
    <w:rsid w:val="00463D2D"/>
    <w:rsid w:val="004E108B"/>
    <w:rsid w:val="004E1798"/>
    <w:rsid w:val="00512D22"/>
    <w:rsid w:val="00536A1E"/>
    <w:rsid w:val="00573704"/>
    <w:rsid w:val="005C480B"/>
    <w:rsid w:val="00644DC2"/>
    <w:rsid w:val="00666C21"/>
    <w:rsid w:val="0067550F"/>
    <w:rsid w:val="00685E22"/>
    <w:rsid w:val="006A0FF4"/>
    <w:rsid w:val="006B0197"/>
    <w:rsid w:val="006C1CCD"/>
    <w:rsid w:val="006D7058"/>
    <w:rsid w:val="00707931"/>
    <w:rsid w:val="007A2C7C"/>
    <w:rsid w:val="007D23D6"/>
    <w:rsid w:val="007D3C58"/>
    <w:rsid w:val="008060DC"/>
    <w:rsid w:val="008D6A4D"/>
    <w:rsid w:val="008E5866"/>
    <w:rsid w:val="008F52CE"/>
    <w:rsid w:val="008F6D0F"/>
    <w:rsid w:val="009426E8"/>
    <w:rsid w:val="009447E1"/>
    <w:rsid w:val="009D7812"/>
    <w:rsid w:val="00A05C5C"/>
    <w:rsid w:val="00A208D0"/>
    <w:rsid w:val="00A303BB"/>
    <w:rsid w:val="00A37284"/>
    <w:rsid w:val="00A50FEA"/>
    <w:rsid w:val="00A63FED"/>
    <w:rsid w:val="00AC1584"/>
    <w:rsid w:val="00B15A68"/>
    <w:rsid w:val="00B50F30"/>
    <w:rsid w:val="00C317E3"/>
    <w:rsid w:val="00C326D4"/>
    <w:rsid w:val="00C5620D"/>
    <w:rsid w:val="00CA171B"/>
    <w:rsid w:val="00CD684A"/>
    <w:rsid w:val="00CE3610"/>
    <w:rsid w:val="00D51BE2"/>
    <w:rsid w:val="00D65F04"/>
    <w:rsid w:val="00D908FC"/>
    <w:rsid w:val="00DA22C3"/>
    <w:rsid w:val="00DD50BF"/>
    <w:rsid w:val="00DF4332"/>
    <w:rsid w:val="00E45A2C"/>
    <w:rsid w:val="00E90B64"/>
    <w:rsid w:val="00ED4358"/>
    <w:rsid w:val="00F4476D"/>
    <w:rsid w:val="00F80822"/>
    <w:rsid w:val="00F9319A"/>
    <w:rsid w:val="00F97A4B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98013"/>
  <w15:chartTrackingRefBased/>
  <w15:docId w15:val="{75B99950-B534-4F39-BADD-1E335246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358"/>
  </w:style>
  <w:style w:type="paragraph" w:styleId="Footer">
    <w:name w:val="footer"/>
    <w:basedOn w:val="Normal"/>
    <w:link w:val="FooterChar"/>
    <w:uiPriority w:val="99"/>
    <w:unhideWhenUsed/>
    <w:rsid w:val="00ED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2023-03-03T01:01:00Z</cp:lastPrinted>
  <dcterms:created xsi:type="dcterms:W3CDTF">2025-07-05T15:44:00Z</dcterms:created>
  <dcterms:modified xsi:type="dcterms:W3CDTF">2025-07-05T16:00:00Z</dcterms:modified>
</cp:coreProperties>
</file>